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EF1" w:rsidRDefault="00612EF1">
      <w:r>
        <w:t>Vérin moule : double effet</w:t>
      </w:r>
    </w:p>
    <w:p w:rsidR="00612EF1" w:rsidRDefault="00612EF1">
      <w:r>
        <w:t>Vérin groupe d’</w:t>
      </w:r>
      <w:proofErr w:type="spellStart"/>
      <w:r>
        <w:t>inecjtion</w:t>
      </w:r>
      <w:proofErr w:type="spellEnd"/>
      <w:r>
        <w:t> : double effet</w:t>
      </w:r>
    </w:p>
    <w:p w:rsidR="00612EF1" w:rsidRDefault="00612EF1">
      <w:r>
        <w:t xml:space="preserve">Vérin vis d’injection : simple effet, le retour se fait lorsque le moteur tourne la matière du </w:t>
      </w:r>
      <w:proofErr w:type="spellStart"/>
      <w:r>
        <w:t>trémi</w:t>
      </w:r>
      <w:proofErr w:type="spellEnd"/>
      <w:r>
        <w:t xml:space="preserve"> passe devant ce qui fait reculer ce vérin (le vérin fait avancer le moteur puis il recul lorsque le moteur tourne)</w:t>
      </w:r>
    </w:p>
    <w:p w:rsidR="00C700CD" w:rsidRPr="009F1490" w:rsidRDefault="00612EF1">
      <w:pPr>
        <w:rPr>
          <w:b/>
          <w:bCs/>
          <w:sz w:val="24"/>
          <w:szCs w:val="24"/>
        </w:rPr>
      </w:pPr>
      <w:r w:rsidRPr="009F1490">
        <w:rPr>
          <w:b/>
          <w:bCs/>
          <w:sz w:val="24"/>
          <w:szCs w:val="24"/>
        </w:rPr>
        <w:t>Fermeture moule :</w:t>
      </w:r>
    </w:p>
    <w:p w:rsidR="00612EF1" w:rsidRDefault="00612EF1">
      <w:r>
        <w:t>EV </w:t>
      </w:r>
      <w:proofErr w:type="gramStart"/>
      <w:r>
        <w:t>:1,2,3</w:t>
      </w:r>
      <w:proofErr w:type="gramEnd"/>
      <w:r>
        <w:t> : le moule se ferme</w:t>
      </w:r>
    </w:p>
    <w:p w:rsidR="00612EF1" w:rsidRPr="009F1490" w:rsidRDefault="00612EF1">
      <w:pPr>
        <w:rPr>
          <w:b/>
          <w:bCs/>
          <w:sz w:val="24"/>
          <w:szCs w:val="24"/>
        </w:rPr>
      </w:pPr>
      <w:r w:rsidRPr="009F1490">
        <w:rPr>
          <w:b/>
          <w:bCs/>
          <w:sz w:val="24"/>
          <w:szCs w:val="24"/>
        </w:rPr>
        <w:t>Avance groupe d’injection :</w:t>
      </w:r>
    </w:p>
    <w:p w:rsidR="00612EF1" w:rsidRDefault="00612EF1">
      <w:r>
        <w:t>EV </w:t>
      </w:r>
      <w:proofErr w:type="gramStart"/>
      <w:r>
        <w:t>:1,2,3,5</w:t>
      </w:r>
      <w:proofErr w:type="gramEnd"/>
      <w:r>
        <w:t xml:space="preserve"> : le groupe d’injection avance et en même temps le moule reste verrouillé </w:t>
      </w:r>
      <w:proofErr w:type="spellStart"/>
      <w:r>
        <w:t>cad</w:t>
      </w:r>
      <w:proofErr w:type="spellEnd"/>
      <w:r>
        <w:t xml:space="preserve"> le vérin fermeture moule doit </w:t>
      </w:r>
      <w:proofErr w:type="spellStart"/>
      <w:r>
        <w:t>etre</w:t>
      </w:r>
      <w:proofErr w:type="spellEnd"/>
      <w:r>
        <w:t xml:space="preserve"> aussi en avance</w:t>
      </w:r>
    </w:p>
    <w:p w:rsidR="00612EF1" w:rsidRPr="009F1490" w:rsidRDefault="00612EF1">
      <w:pPr>
        <w:rPr>
          <w:b/>
          <w:bCs/>
          <w:sz w:val="24"/>
          <w:szCs w:val="24"/>
        </w:rPr>
      </w:pPr>
      <w:r w:rsidRPr="009F1490">
        <w:rPr>
          <w:b/>
          <w:bCs/>
          <w:sz w:val="24"/>
          <w:szCs w:val="24"/>
        </w:rPr>
        <w:t xml:space="preserve">Injection : </w:t>
      </w:r>
    </w:p>
    <w:p w:rsidR="00612EF1" w:rsidRDefault="00612EF1">
      <w:r>
        <w:t>EV </w:t>
      </w:r>
      <w:proofErr w:type="gramStart"/>
      <w:r>
        <w:t>:1,2,5</w:t>
      </w:r>
      <w:proofErr w:type="gramEnd"/>
      <w:r>
        <w:t> :le vérin simple effet avance mais aussi on a verrouillage moule et verrouillage groupe d’injection</w:t>
      </w:r>
    </w:p>
    <w:p w:rsidR="00612EF1" w:rsidRPr="009F1490" w:rsidRDefault="00612EF1">
      <w:pPr>
        <w:rPr>
          <w:b/>
          <w:bCs/>
          <w:sz w:val="24"/>
          <w:szCs w:val="24"/>
        </w:rPr>
      </w:pPr>
      <w:proofErr w:type="spellStart"/>
      <w:r w:rsidRPr="009F1490">
        <w:rPr>
          <w:b/>
          <w:bCs/>
          <w:sz w:val="24"/>
          <w:szCs w:val="24"/>
        </w:rPr>
        <w:t>Reduction</w:t>
      </w:r>
      <w:proofErr w:type="spellEnd"/>
      <w:r w:rsidRPr="009F1490">
        <w:rPr>
          <w:b/>
          <w:bCs/>
          <w:sz w:val="24"/>
          <w:szCs w:val="24"/>
        </w:rPr>
        <w:t xml:space="preserve"> </w:t>
      </w:r>
      <w:proofErr w:type="gramStart"/>
      <w:r w:rsidRPr="009F1490">
        <w:rPr>
          <w:b/>
          <w:bCs/>
          <w:sz w:val="24"/>
          <w:szCs w:val="24"/>
        </w:rPr>
        <w:t>du</w:t>
      </w:r>
      <w:proofErr w:type="gramEnd"/>
      <w:r w:rsidRPr="009F1490">
        <w:rPr>
          <w:b/>
          <w:bCs/>
          <w:sz w:val="24"/>
          <w:szCs w:val="24"/>
        </w:rPr>
        <w:t xml:space="preserve"> pression d’injection (maintien)</w:t>
      </w:r>
    </w:p>
    <w:p w:rsidR="00612EF1" w:rsidRDefault="00612EF1">
      <w:r>
        <w:t>EV </w:t>
      </w:r>
      <w:proofErr w:type="gramStart"/>
      <w:r>
        <w:t>:1,2,4,5</w:t>
      </w:r>
      <w:proofErr w:type="gramEnd"/>
      <w:r>
        <w:t xml:space="preserve"> : ici le </w:t>
      </w:r>
      <w:proofErr w:type="spellStart"/>
      <w:r>
        <w:t>verin</w:t>
      </w:r>
      <w:proofErr w:type="spellEnd"/>
      <w:r>
        <w:t xml:space="preserve"> simple effet est activer mais avec une pression réduite et on a aussi verrouillage moule et groupe d’injection</w:t>
      </w:r>
    </w:p>
    <w:p w:rsidR="009F1490" w:rsidRDefault="00612EF1">
      <w:r w:rsidRPr="009F1490">
        <w:rPr>
          <w:b/>
          <w:bCs/>
          <w:sz w:val="24"/>
          <w:szCs w:val="24"/>
        </w:rPr>
        <w:t>Pause</w:t>
      </w:r>
      <w:r>
        <w:t> :</w:t>
      </w:r>
    </w:p>
    <w:p w:rsidR="00612EF1" w:rsidRDefault="009F1490">
      <w:r>
        <w:t>EV </w:t>
      </w:r>
      <w:proofErr w:type="gramStart"/>
      <w:r>
        <w:t>:2,3,5</w:t>
      </w:r>
      <w:proofErr w:type="gramEnd"/>
      <w:r>
        <w:t> :</w:t>
      </w:r>
      <w:r w:rsidR="00612EF1">
        <w:t xml:space="preserve"> </w:t>
      </w:r>
      <w:proofErr w:type="spellStart"/>
      <w:r w:rsidR="00612EF1">
        <w:t>verroillage</w:t>
      </w:r>
      <w:proofErr w:type="spellEnd"/>
      <w:r w:rsidR="00612EF1">
        <w:t xml:space="preserve"> moule et groupe d’injection mais le </w:t>
      </w:r>
      <w:proofErr w:type="spellStart"/>
      <w:r w:rsidR="00612EF1">
        <w:t>véri</w:t>
      </w:r>
      <w:proofErr w:type="spellEnd"/>
      <w:r w:rsidR="00612EF1">
        <w:t xml:space="preserve"> simple effet est libre et il faut </w:t>
      </w:r>
      <w:proofErr w:type="spellStart"/>
      <w:r w:rsidR="00612EF1">
        <w:t>q’il</w:t>
      </w:r>
      <w:proofErr w:type="spellEnd"/>
      <w:r w:rsidR="00612EF1">
        <w:t xml:space="preserve"> peut reculer car on </w:t>
      </w:r>
      <w:r w:rsidR="0046136A">
        <w:t xml:space="preserve">a </w:t>
      </w:r>
      <w:r w:rsidR="00612EF1">
        <w:t>rotation moteur a cette étape</w:t>
      </w:r>
    </w:p>
    <w:p w:rsidR="00612EF1" w:rsidRPr="009F1490" w:rsidRDefault="00612EF1">
      <w:pPr>
        <w:rPr>
          <w:b/>
          <w:bCs/>
          <w:sz w:val="24"/>
          <w:szCs w:val="24"/>
        </w:rPr>
      </w:pPr>
      <w:r w:rsidRPr="009F1490">
        <w:rPr>
          <w:b/>
          <w:bCs/>
          <w:sz w:val="24"/>
          <w:szCs w:val="24"/>
        </w:rPr>
        <w:t>Recul groupe d’injection :</w:t>
      </w:r>
    </w:p>
    <w:p w:rsidR="009F1490" w:rsidRDefault="00612EF1" w:rsidP="009F1490">
      <w:r>
        <w:t>EV </w:t>
      </w:r>
      <w:proofErr w:type="gramStart"/>
      <w:r>
        <w:t>:1,2,3</w:t>
      </w:r>
      <w:r w:rsidR="009F1490">
        <w:t>,5</w:t>
      </w:r>
      <w:proofErr w:type="gramEnd"/>
      <w:r>
        <w:t> :</w:t>
      </w:r>
      <w:r w:rsidR="009F1490">
        <w:t xml:space="preserve"> on a aussi verrouillage moule</w:t>
      </w:r>
    </w:p>
    <w:p w:rsidR="009F1490" w:rsidRPr="009F1490" w:rsidRDefault="009F1490">
      <w:pPr>
        <w:rPr>
          <w:b/>
          <w:bCs/>
          <w:sz w:val="24"/>
          <w:szCs w:val="24"/>
        </w:rPr>
      </w:pPr>
      <w:r w:rsidRPr="009F1490">
        <w:rPr>
          <w:b/>
          <w:bCs/>
          <w:sz w:val="24"/>
          <w:szCs w:val="24"/>
        </w:rPr>
        <w:t>Ouverture moule :</w:t>
      </w:r>
    </w:p>
    <w:p w:rsidR="009F1490" w:rsidRDefault="009F1490">
      <w:r>
        <w:t>EV </w:t>
      </w:r>
      <w:proofErr w:type="gramStart"/>
      <w:r>
        <w:t>:1</w:t>
      </w:r>
      <w:proofErr w:type="gramEnd"/>
    </w:p>
    <w:p w:rsidR="009F1490" w:rsidRPr="009F1490" w:rsidRDefault="009F1490">
      <w:pPr>
        <w:rPr>
          <w:b/>
          <w:bCs/>
          <w:sz w:val="24"/>
          <w:szCs w:val="24"/>
        </w:rPr>
      </w:pPr>
      <w:r w:rsidRPr="009F1490">
        <w:rPr>
          <w:b/>
          <w:bCs/>
          <w:sz w:val="24"/>
          <w:szCs w:val="24"/>
        </w:rPr>
        <w:t xml:space="preserve">End : </w:t>
      </w:r>
    </w:p>
    <w:p w:rsidR="00612EF1" w:rsidRDefault="009F1490" w:rsidP="0046136A">
      <w:r>
        <w:t>Aucune EV est active </w:t>
      </w:r>
      <w:r w:rsidR="0046136A">
        <w:t>(</w:t>
      </w:r>
      <w:r>
        <w:t xml:space="preserve">retour au </w:t>
      </w:r>
      <w:proofErr w:type="spellStart"/>
      <w:r>
        <w:t>bache</w:t>
      </w:r>
      <w:proofErr w:type="spellEnd"/>
      <w:r>
        <w:t xml:space="preserve"> </w:t>
      </w:r>
      <w:r w:rsidR="0046136A">
        <w:t xml:space="preserve"> </w:t>
      </w:r>
      <w:r>
        <w:t>je pense)</w:t>
      </w:r>
      <w:r w:rsidR="00612EF1">
        <w:t xml:space="preserve"> </w:t>
      </w:r>
    </w:p>
    <w:p w:rsidR="009F1490" w:rsidRDefault="009F1490"/>
    <w:p w:rsidR="009F1490" w:rsidRDefault="009F1490"/>
    <w:p w:rsidR="009F1490" w:rsidRDefault="009F1490"/>
    <w:p w:rsidR="009F1490" w:rsidRDefault="009F1490" w:rsidP="009F1490">
      <w:r>
        <w:t>PS </w:t>
      </w:r>
      <w:proofErr w:type="gramStart"/>
      <w:r>
        <w:t>:Pour</w:t>
      </w:r>
      <w:proofErr w:type="gramEnd"/>
      <w:r>
        <w:t xml:space="preserve"> le retour du v »</w:t>
      </w:r>
      <w:proofErr w:type="spellStart"/>
      <w:r>
        <w:t>rin</w:t>
      </w:r>
      <w:proofErr w:type="spellEnd"/>
      <w:r>
        <w:t xml:space="preserve"> simple effet il faut que je regarde la </w:t>
      </w:r>
      <w:proofErr w:type="spellStart"/>
      <w:r>
        <w:t>mchine</w:t>
      </w:r>
      <w:proofErr w:type="spellEnd"/>
      <w:r>
        <w:t xml:space="preserve"> une autre fois car il se peut qu’il aura lieu lors du </w:t>
      </w:r>
      <w:proofErr w:type="spellStart"/>
      <w:r>
        <w:t>rcul</w:t>
      </w:r>
      <w:proofErr w:type="spellEnd"/>
      <w:r>
        <w:t xml:space="preserve"> </w:t>
      </w:r>
      <w:proofErr w:type="spellStart"/>
      <w:r>
        <w:t>dugroupe</w:t>
      </w:r>
      <w:proofErr w:type="spellEnd"/>
      <w:r>
        <w:t xml:space="preserve"> d’injection</w:t>
      </w:r>
      <w:r w:rsidR="0046136A">
        <w:t xml:space="preserve"> pour tout le reste je suis sure.</w:t>
      </w:r>
    </w:p>
    <w:p w:rsidR="009F1490" w:rsidRDefault="009F1490" w:rsidP="009F1490"/>
    <w:p w:rsidR="009F1490" w:rsidRDefault="009F1490" w:rsidP="009F1490"/>
    <w:p w:rsidR="009F1490" w:rsidRDefault="009F1490" w:rsidP="009F1490"/>
    <w:p w:rsidR="009F1490" w:rsidRDefault="009F1490" w:rsidP="009F1490"/>
    <w:p w:rsidR="009F1490" w:rsidRDefault="009F1490" w:rsidP="009F1490">
      <w:pPr>
        <w:tabs>
          <w:tab w:val="left" w:pos="993"/>
        </w:tabs>
        <w:jc w:val="both"/>
      </w:pPr>
      <w:r>
        <w:rPr>
          <w:noProof/>
        </w:rPr>
        <w:pict>
          <v:group id="_x0000_s1376" style="position:absolute;left:0;text-align:left;margin-left:-22.1pt;margin-top:-29.6pt;width:448.5pt;height:777pt;z-index:251668480" coordorigin="975,825" coordsize="8970,155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377" type="#_x0000_t32" style="position:absolute;left:2115;top:16365;width:2595;height:0;flip:x" o:connectortype="straight"/>
            <v:group id="_x0000_s1378" style="position:absolute;left:975;top:825;width:8970;height:15540" coordorigin="975,825" coordsize="8970,15540">
              <v:shape id="_x0000_s1379" type="#_x0000_t32" style="position:absolute;left:975;top:825;width:0;height:7320" o:connectortype="straight"/>
              <v:group id="_x0000_s1380" style="position:absolute;left:975;top:825;width:8970;height:15540" coordorigin="975,825" coordsize="8970,15540">
                <v:shape id="_x0000_s1381" type="#_x0000_t32" style="position:absolute;left:975;top:825;width:1155;height:0;flip:x" o:connectortype="straight"/>
                <v:group id="_x0000_s1382" style="position:absolute;left:975;top:825;width:8970;height:15540" coordorigin="975,825" coordsize="8970,15540">
                  <v:rect id="_x0000_s1383" style="position:absolute;left:4605;top:7920;width:735;height:675"/>
                  <v:rect id="_x0000_s1384" style="position:absolute;left:1755;top:10980;width:735;height:675"/>
                  <v:rect id="_x0000_s1385" style="position:absolute;left:1755;top:7890;width:735;height:675"/>
                  <v:rect id="_x0000_s1386" style="position:absolute;left:1755;top:9135;width:735;height:675"/>
                  <v:rect id="_x0000_s1387" style="position:absolute;left:4605;top:9135;width:735;height:675"/>
                  <v:shape id="_x0000_s1388" type="#_x0000_t32" style="position:absolute;left:2130;top:7350;width:0;height:540" o:connectortype="straight"/>
                  <v:shape id="_x0000_s1389" type="#_x0000_t32" style="position:absolute;left:4950;top:7380;width:0;height:540" o:connectortype="straight"/>
                  <v:shape id="_x0000_s1390" type="#_x0000_t32" style="position:absolute;left:2130;top:8595;width:0;height:540" o:connectortype="straight"/>
                  <v:shape id="_x0000_s1391" type="#_x0000_t32" style="position:absolute;left:4950;top:8595;width:0;height:540" o:connectortype="straight"/>
                  <v:shape id="_x0000_s1392" type="#_x0000_t32" style="position:absolute;left:2130;top:9810;width:0;height:540" o:connectortype="straight"/>
                  <v:shape id="_x0000_s1393" type="#_x0000_t32" style="position:absolute;left:4845;top:8880;width:210;height:0" o:connectortype="straight"/>
                  <v:rect id="_x0000_s1394" style="position:absolute;left:5631;top:7920;width:2220;height:675">
                    <v:textbox style="mso-next-textbox:#_x0000_s1394">
                      <w:txbxContent>
                        <w:p w:rsidR="009F1490" w:rsidRDefault="009F1490" w:rsidP="009F1490">
                          <w:r>
                            <w:t>Refroidir  le moule</w:t>
                          </w:r>
                        </w:p>
                      </w:txbxContent>
                    </v:textbox>
                  </v:rect>
                  <v:rect id="_x0000_s1395" style="position:absolute;left:7851;top:7920;width:2094;height:675">
                    <v:textbox style="mso-next-textbox:#_x0000_s1395">
                      <w:txbxContent>
                        <w:p w:rsidR="009F1490" w:rsidRDefault="009F1490" w:rsidP="009F1490">
                          <w:r>
                            <w:t>Verrouiller le moule</w:t>
                          </w:r>
                        </w:p>
                      </w:txbxContent>
                    </v:textbox>
                  </v:rect>
                  <v:rect id="_x0000_s1396" style="position:absolute;left:2790;top:7890;width:1410;height:675">
                    <v:textbox style="mso-next-textbox:#_x0000_s1396">
                      <w:txbxContent>
                        <w:p w:rsidR="009F1490" w:rsidRDefault="009F1490" w:rsidP="009F1490">
                          <w:r>
                            <w:t xml:space="preserve">Tourner  vis d’injection </w:t>
                          </w:r>
                        </w:p>
                      </w:txbxContent>
                    </v:textbox>
                  </v:rect>
                  <v:shape id="_x0000_s1397" type="#_x0000_t32" style="position:absolute;left:1635;top:7245;width:4140;height:0" o:connectortype="straight"/>
                  <v:shape id="_x0000_s1398" type="#_x0000_t32" style="position:absolute;left:1635;top:7350;width:4140;height:0" o:connectortype="straight"/>
                  <v:shape id="_x0000_s1399" type="#_x0000_t32" style="position:absolute;left:1755;top:10350;width:4140;height:0" o:connectortype="straight"/>
                  <v:shape id="_x0000_s1400" type="#_x0000_t32" style="position:absolute;left:1755;top:10440;width:4140;height:0" o:connectortype="straight"/>
                  <v:shape id="_x0000_s1401" type="#_x0000_t32" style="position:absolute;left:4950;top:9810;width:0;height:540" o:connectortype="straight"/>
                  <v:shape id="_x0000_s1402" type="#_x0000_t32" style="position:absolute;left:2023;top:8880;width:210;height:0" o:connectortype="straight"/>
                  <v:shape id="_x0000_s1403" type="#_x0000_t32" style="position:absolute;left:2130;top:10440;width:0;height:540" o:connectortype="straight"/>
                  <v:shape id="_x0000_s1404" type="#_x0000_t32" style="position:absolute;left:2023;top:10725;width:210;height:0" o:connectortype="straight"/>
                  <v:rect id="_x0000_s1405" style="position:absolute;left:2835;top:10980;width:2700;height:675">
                    <v:textbox style="mso-next-textbox:#_x0000_s1405">
                      <w:txbxContent>
                        <w:p w:rsidR="009F1490" w:rsidRDefault="009F1490" w:rsidP="009F1490">
                          <w:r>
                            <w:t>Reculer l’unité d’injection</w:t>
                          </w:r>
                        </w:p>
                      </w:txbxContent>
                    </v:textbox>
                  </v:rect>
                  <v:rect id="_x0000_s1406" style="position:absolute;left:1755;top:12195;width:735;height:675"/>
                  <v:shape id="_x0000_s1407" type="#_x0000_t32" style="position:absolute;left:2130;top:11655;width:0;height:540" o:connectortype="straight"/>
                  <v:shape id="_x0000_s1408" type="#_x0000_t32" style="position:absolute;left:2023;top:11940;width:210;height:0" o:connectortype="straight"/>
                  <v:rect id="_x0000_s1409" style="position:absolute;left:2835;top:12195;width:2700;height:675">
                    <v:textbox style="mso-next-textbox:#_x0000_s1409">
                      <w:txbxContent>
                        <w:p w:rsidR="009F1490" w:rsidRDefault="009F1490" w:rsidP="009F1490">
                          <w:r>
                            <w:t>Ouvrir le moule</w:t>
                          </w:r>
                        </w:p>
                      </w:txbxContent>
                    </v:textbox>
                  </v:rect>
                  <v:rect id="_x0000_s1410" style="position:absolute;left:1740;top:13410;width:735;height:675"/>
                  <v:shape id="_x0000_s1411" type="#_x0000_t32" style="position:absolute;left:2115;top:12870;width:0;height:540" o:connectortype="straight"/>
                  <v:shape id="_x0000_s1412" type="#_x0000_t32" style="position:absolute;left:2008;top:13155;width:210;height:0" o:connectortype="straight"/>
                  <v:rect id="_x0000_s1413" style="position:absolute;left:4320;top:15150;width:735;height:675"/>
                  <v:shape id="_x0000_s1414" type="#_x0000_t32" style="position:absolute;left:2008;top:14880;width:210;height:0" o:connectortype="straight"/>
                  <v:shape id="_x0000_s1415" type="#_x0000_t32" style="position:absolute;left:2115;top:14625;width:2610;height:0" o:connectortype="straight"/>
                  <v:shape id="_x0000_s1416" type="#_x0000_t32" style="position:absolute;left:4618;top:14880;width:210;height:0" o:connectortype="straight"/>
                  <v:shape id="_x0000_s1417" type="#_x0000_t32" style="position:absolute;left:4725;top:14625;width:0;height:540" o:connectortype="straight"/>
                  <v:shape id="_x0000_s1418" type="#_x0000_t32" style="position:absolute;left:4618;top:16080;width:210;height:0" o:connectortype="straight"/>
                  <v:shape id="_x0000_s1419" type="#_x0000_t32" style="position:absolute;left:4725;top:15825;width:0;height:540" o:connectortype="straight"/>
                  <v:shape id="_x0000_s1420" type="#_x0000_t32" style="position:absolute;left:2115;top:14085;width:0;height:2280" o:connectortype="straight"/>
                  <v:shape id="_x0000_s1421" type="#_x0000_t32" style="position:absolute;left:975;top:8145;width:0;height:8220" o:connectortype="straight"/>
                  <v:shape id="_x0000_s1422" type="#_x0000_t32" style="position:absolute;left:975;top:16365;width:1140;height:0" o:connectortype="straight"/>
                  <v:group id="_x0000_s1423" style="position:absolute;left:1755;top:825;width:7177;height:6420" coordorigin="1755,825" coordsize="7177,6420">
                    <v:rect id="_x0000_s1424" style="position:absolute;left:1755;top:4815;width:735;height:675">
                      <v:textbox style="mso-next-textbox:#_x0000_s1424">
                        <w:txbxContent>
                          <w:p w:rsidR="009F1490" w:rsidRPr="00E73CB7" w:rsidRDefault="009F1490" w:rsidP="009F149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73CB7">
                              <w:rPr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xbxContent>
                      </v:textbox>
                    </v:rect>
                    <v:rect id="_x0000_s1425" style="position:absolute;left:1755;top:6030;width:735;height:675">
                      <v:textbox style="mso-next-textbox:#_x0000_s1425">
                        <w:txbxContent>
                          <w:p w:rsidR="009F1490" w:rsidRDefault="009F1490" w:rsidP="009F1490"/>
                        </w:txbxContent>
                      </v:textbox>
                    </v:rect>
                    <v:shape id="_x0000_s1426" type="#_x0000_t32" style="position:absolute;left:2130;top:5490;width:0;height:540" o:connectortype="straight"/>
                    <v:shape id="_x0000_s1427" type="#_x0000_t32" style="position:absolute;left:2130;top:6705;width:0;height:540" o:connectortype="straight"/>
                    <v:shape id="_x0000_s1428" type="#_x0000_t32" style="position:absolute;left:2023;top:5760;width:210;height:0" o:connectortype="straight"/>
                    <v:shape id="_x0000_s1429" type="#_x0000_t32" style="position:absolute;left:2023;top:6960;width:210;height:0" o:connectortype="straight"/>
                    <v:rect id="_x0000_s1430" style="position:absolute;left:3000;top:4815;width:1320;height:675">
                      <v:textbox style="mso-next-textbox:#_x0000_s1430">
                        <w:txbxContent>
                          <w:p w:rsidR="009F1490" w:rsidRDefault="009F1490" w:rsidP="009F1490">
                            <w:r>
                              <w:t>Avancer vis d’injection</w:t>
                            </w:r>
                          </w:p>
                        </w:txbxContent>
                      </v:textbox>
                    </v:rect>
                    <v:rect id="_x0000_s1431" style="position:absolute;left:3008;top:6030;width:2962;height:675">
                      <v:textbox style="mso-next-textbox:#_x0000_s1431">
                        <w:txbxContent>
                          <w:p w:rsidR="009F1490" w:rsidRDefault="009F1490" w:rsidP="009F1490">
                            <w:r>
                              <w:t>Réduire la pression d’injection</w:t>
                            </w:r>
                          </w:p>
                        </w:txbxContent>
                      </v:textbox>
                    </v:rect>
                    <v:rect id="_x0000_s1432" style="position:absolute;left:4320;top:4815;width:2265;height:675">
                      <v:textbox style="mso-next-textbox:#_x0000_s1432">
                        <w:txbxContent>
                          <w:p w:rsidR="009F1490" w:rsidRDefault="009F1490" w:rsidP="009F149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Verrouiller le moule</w:t>
                            </w:r>
                          </w:p>
                        </w:txbxContent>
                      </v:textbox>
                    </v:rect>
                    <v:rect id="_x0000_s1433" style="position:absolute;left:5970;top:6030;width:2962;height:675">
                      <v:textbox style="mso-next-textbox:#_x0000_s1433">
                        <w:txbxContent>
                          <w:p w:rsidR="009F1490" w:rsidRDefault="009F1490" w:rsidP="009F1490">
                            <w:r>
                              <w:t>Verrouiller moule</w:t>
                            </w:r>
                          </w:p>
                        </w:txbxContent>
                      </v:textbox>
                    </v:rect>
                    <v:group id="_x0000_s1434" style="position:absolute;left:1755;top:825;width:6525;height:3990" coordorigin="1905,930" coordsize="6525,3990">
                      <v:rect id="_x0000_s1435" style="position:absolute;left:1905;top:1275;width:735;height:675">
                        <v:textbox style="mso-next-textbox:#_x0000_s1435">
                          <w:txbxContent>
                            <w:p w:rsidR="009F1490" w:rsidRPr="00E73CB7" w:rsidRDefault="009F1490" w:rsidP="009F1490"/>
                          </w:txbxContent>
                        </v:textbox>
                      </v:rect>
                      <v:rect id="_x0000_s1436" style="position:absolute;left:1905;top:2490;width:735;height:675">
                        <v:textbox style="mso-next-textbox:#_x0000_s1436">
                          <w:txbxContent>
                            <w:p w:rsidR="009F1490" w:rsidRPr="00E73CB7" w:rsidRDefault="009F1490" w:rsidP="009F149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73CB7">
                                <w:rPr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xbxContent>
                        </v:textbox>
                      </v:rect>
                      <v:rect id="_x0000_s1437" style="position:absolute;left:1905;top:3705;width:735;height:675">
                        <v:textbox style="mso-next-textbox:#_x0000_s1437">
                          <w:txbxContent>
                            <w:p w:rsidR="009F1490" w:rsidRPr="00E73CB7" w:rsidRDefault="009F1490" w:rsidP="009F149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73CB7">
                                <w:rPr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xbxContent>
                        </v:textbox>
                      </v:rect>
                      <v:shape id="_x0000_s1438" type="#_x0000_t32" style="position:absolute;left:2280;top:1950;width:0;height:540" o:connectortype="straight"/>
                      <v:shape id="_x0000_s1439" type="#_x0000_t32" style="position:absolute;left:2280;top:3165;width:0;height:540" o:connectortype="straight"/>
                      <v:shape id="_x0000_s1440" type="#_x0000_t32" style="position:absolute;left:2280;top:4380;width:0;height:540" o:connectortype="straight"/>
                      <v:rect id="_x0000_s1441" style="position:absolute;left:1995;top:1380;width:555;height:495">
                        <v:textbox style="mso-next-textbox:#_x0000_s1441">
                          <w:txbxContent>
                            <w:p w:rsidR="009F1490" w:rsidRPr="00E73CB7" w:rsidRDefault="009F1490" w:rsidP="009F149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73CB7">
                                <w:rPr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xbxContent>
                        </v:textbox>
                      </v:rect>
                      <v:shape id="_x0000_s1442" type="#_x0000_t32" style="position:absolute;left:2175;top:2235;width:210;height:0" o:connectortype="straight"/>
                      <v:shape id="_x0000_s1443" type="#_x0000_t32" style="position:absolute;left:2175;top:3450;width:210;height:0" o:connectortype="straight"/>
                      <v:shape id="_x0000_s1444" type="#_x0000_t32" style="position:absolute;left:2173;top:4650;width:210;height:0" o:connectortype="straight"/>
                      <v:rect id="_x0000_s1445" style="position:absolute;left:3150;top:2490;width:3868;height:675">
                        <v:textbox style="mso-next-textbox:#_x0000_s1445">
                          <w:txbxContent>
                            <w:p w:rsidR="009F1490" w:rsidRPr="007F2337" w:rsidRDefault="009F1490" w:rsidP="009F149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F2337">
                                <w:rPr>
                                  <w:sz w:val="24"/>
                                  <w:szCs w:val="24"/>
                                </w:rPr>
                                <w:t xml:space="preserve">Fermer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le </w:t>
                              </w:r>
                              <w:r w:rsidRPr="007F2337">
                                <w:rPr>
                                  <w:sz w:val="24"/>
                                  <w:szCs w:val="24"/>
                                </w:rPr>
                                <w:t>moule</w:t>
                              </w:r>
                            </w:p>
                          </w:txbxContent>
                        </v:textbox>
                      </v:rect>
                      <v:rect id="_x0000_s1446" style="position:absolute;left:3150;top:3705;width:2970;height:675">
                        <v:textbox style="mso-next-textbox:#_x0000_s1446">
                          <w:txbxContent>
                            <w:p w:rsidR="009F1490" w:rsidRPr="007F2337" w:rsidRDefault="009F1490" w:rsidP="009F149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F2337">
                                <w:rPr>
                                  <w:sz w:val="24"/>
                                  <w:szCs w:val="24"/>
                                </w:rPr>
                                <w:t xml:space="preserve">Avancer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l’</w:t>
                              </w:r>
                              <w:r w:rsidRPr="007F2337">
                                <w:rPr>
                                  <w:sz w:val="24"/>
                                  <w:szCs w:val="24"/>
                                </w:rPr>
                                <w:t>unité d’injection</w:t>
                              </w:r>
                            </w:p>
                          </w:txbxContent>
                        </v:textbox>
                      </v:rect>
                      <v:rect id="_x0000_s1447" style="position:absolute;left:6120;top:3705;width:2310;height:675">
                        <v:textbox style="mso-next-textbox:#_x0000_s1447">
                          <w:txbxContent>
                            <w:p w:rsidR="009F1490" w:rsidRPr="007F2337" w:rsidRDefault="009F1490" w:rsidP="009F149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Verrouiller le moule</w:t>
                              </w:r>
                            </w:p>
                          </w:txbxContent>
                        </v:textbox>
                      </v:rect>
                      <v:shape id="_x0000_s1448" type="#_x0000_t32" style="position:absolute;left:2280;top:930;width:0;height:345;flip:y" o:connectortype="straight"/>
                    </v:group>
                  </v:group>
                </v:group>
              </v:group>
            </v:group>
          </v:group>
        </w:pict>
      </w:r>
      <w:r>
        <w:rPr>
          <w:noProof/>
        </w:rPr>
        <w:pict>
          <v:shape id="_x0000_s1368" type="#_x0000_t32" style="position:absolute;left:0;text-align:left;margin-left:53.65pt;margin-top:64.15pt;width:25.5pt;height:0;z-index:251660288" o:connectortype="straight"/>
        </w:pict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</w:t>
      </w:r>
      <w:r>
        <w:tab/>
      </w:r>
      <w:r>
        <w:tab/>
      </w:r>
      <w:r>
        <w:tab/>
        <w:t>Conditions initiales et ordre de départ cycle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1490" w:rsidRDefault="009F1490" w:rsidP="009F1490">
      <w:pPr>
        <w:tabs>
          <w:tab w:val="left" w:pos="993"/>
        </w:tabs>
        <w:jc w:val="both"/>
      </w:pPr>
      <w:r>
        <w:rPr>
          <w:noProof/>
        </w:rPr>
        <w:pict>
          <v:shape id="_x0000_s1370" type="#_x0000_t32" style="position:absolute;left:0;text-align:left;margin-left:54.05pt;margin-top:98.45pt;width:25.5pt;height:0;z-index:251662336" o:connectortype="straight"/>
        </w:pict>
      </w:r>
      <w:r>
        <w:rPr>
          <w:noProof/>
        </w:rPr>
        <w:pict>
          <v:shape id="_x0000_s1369" type="#_x0000_t32" style="position:absolute;left:0;text-align:left;margin-left:53.65pt;margin-top:39.2pt;width:25.5pt;height:0;z-index:251661312" o:connectortype="straight"/>
        </w:pict>
      </w:r>
      <w:r>
        <w:tab/>
        <w:t>Moule fermé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fin course avance de l’unité d’injection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1490" w:rsidRDefault="009F1490" w:rsidP="009F1490">
      <w:pPr>
        <w:tabs>
          <w:tab w:val="left" w:pos="993"/>
        </w:tabs>
        <w:jc w:val="both"/>
      </w:pPr>
      <w:r>
        <w:t xml:space="preserve">                   Fin course avance du vis d’injection</w:t>
      </w:r>
    </w:p>
    <w:p w:rsidR="009F1490" w:rsidRDefault="009F1490" w:rsidP="009F1490">
      <w:pPr>
        <w:tabs>
          <w:tab w:val="left" w:pos="993"/>
        </w:tabs>
        <w:jc w:val="both"/>
      </w:pPr>
      <w:r>
        <w:rPr>
          <w:noProof/>
        </w:rPr>
        <w:pict>
          <v:shape id="_x0000_s1371" type="#_x0000_t32" style="position:absolute;left:0;text-align:left;margin-left:54.4pt;margin-top:17.9pt;width:25.5pt;height:0;z-index:251663360" o:connectortype="straight"/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</w:t>
      </w:r>
    </w:p>
    <w:p w:rsidR="009F1490" w:rsidRDefault="009F1490" w:rsidP="009F1490">
      <w:pPr>
        <w:tabs>
          <w:tab w:val="left" w:pos="993"/>
        </w:tabs>
        <w:jc w:val="both"/>
      </w:pPr>
      <w:r>
        <w:t xml:space="preserve">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  <w:t>Fin temporisation de maintien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1490" w:rsidRDefault="009F1490" w:rsidP="009F1490">
      <w:pPr>
        <w:tabs>
          <w:tab w:val="left" w:pos="993"/>
        </w:tabs>
        <w:jc w:val="both"/>
      </w:pPr>
      <w:r>
        <w:t xml:space="preserve">                           </w:t>
      </w:r>
    </w:p>
    <w:p w:rsidR="009F1490" w:rsidRDefault="009F1490" w:rsidP="009F1490">
      <w:pPr>
        <w:tabs>
          <w:tab w:val="left" w:pos="993"/>
        </w:tabs>
        <w:jc w:val="both"/>
      </w:pPr>
      <w:r>
        <w:rPr>
          <w:noProof/>
        </w:rPr>
        <w:pict>
          <v:shape id="_x0000_s1373" type="#_x0000_t32" style="position:absolute;left:0;text-align:left;margin-left:196.15pt;margin-top:2.2pt;width:14.55pt;height:0;z-index:251665408" o:connectortype="straight"/>
        </w:pict>
      </w:r>
      <w:r>
        <w:rPr>
          <w:noProof/>
        </w:rPr>
        <w:pict>
          <v:shape id="_x0000_s1372" type="#_x0000_t32" style="position:absolute;left:0;text-align:left;margin-left:53.65pt;margin-top:2.2pt;width:15pt;height:0;z-index:251664384" o:connectortype="straight"/>
        </w:pict>
      </w:r>
      <w:r>
        <w:t xml:space="preserve">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Fin course de dosage</w:t>
      </w:r>
      <w:r>
        <w:tab/>
        <w:t xml:space="preserve">    Fin temporisation de refroidissement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                                                    </w:t>
      </w:r>
    </w:p>
    <w:p w:rsidR="009F1490" w:rsidRDefault="009F1490" w:rsidP="009F1490">
      <w:pPr>
        <w:tabs>
          <w:tab w:val="left" w:pos="993"/>
        </w:tabs>
        <w:ind w:firstLine="708"/>
        <w:jc w:val="both"/>
      </w:pPr>
      <w:r>
        <w:t xml:space="preserve">   </w:t>
      </w:r>
    </w:p>
    <w:p w:rsidR="009F1490" w:rsidRDefault="009F1490" w:rsidP="009F1490">
      <w:pPr>
        <w:tabs>
          <w:tab w:val="left" w:pos="993"/>
        </w:tabs>
        <w:ind w:firstLine="708"/>
        <w:jc w:val="both"/>
      </w:pPr>
      <w:r>
        <w:tab/>
      </w:r>
    </w:p>
    <w:p w:rsidR="009F1490" w:rsidRDefault="009F1490" w:rsidP="009F1490">
      <w:pPr>
        <w:tabs>
          <w:tab w:val="left" w:pos="993"/>
        </w:tabs>
        <w:ind w:firstLine="708"/>
        <w:jc w:val="both"/>
      </w:pPr>
      <w:r>
        <w:tab/>
        <w:t>=1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1490" w:rsidRDefault="009F1490" w:rsidP="009F1490">
      <w:pPr>
        <w:tabs>
          <w:tab w:val="left" w:pos="993"/>
        </w:tabs>
        <w:ind w:firstLine="708"/>
        <w:jc w:val="both"/>
      </w:pPr>
      <w:r>
        <w:rPr>
          <w:noProof/>
        </w:rPr>
        <w:pict>
          <v:shape id="_x0000_s1374" type="#_x0000_t32" style="position:absolute;left:0;text-align:left;margin-left:53.65pt;margin-top:8.6pt;width:17.25pt;height:0;z-index:251666432" o:connectortype="straight"/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Fin course reculement de l’unité d’injection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9F1490" w:rsidRDefault="009F1490" w:rsidP="009F1490">
      <w:pPr>
        <w:tabs>
          <w:tab w:val="left" w:pos="993"/>
        </w:tabs>
        <w:ind w:firstLine="708"/>
        <w:jc w:val="both"/>
      </w:pPr>
      <w:r>
        <w:rPr>
          <w:noProof/>
        </w:rPr>
        <w:pict>
          <v:shape id="_x0000_s1375" type="#_x0000_t32" style="position:absolute;left:0;text-align:left;margin-left:53.65pt;margin-top:12.3pt;width:17.25pt;height:0;z-index:251667456" o:connectortype="straight"/>
        </w:pict>
      </w:r>
    </w:p>
    <w:p w:rsidR="009F1490" w:rsidRDefault="009F1490" w:rsidP="009F1490">
      <w:pPr>
        <w:tabs>
          <w:tab w:val="left" w:pos="993"/>
        </w:tabs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Moule ouvert</w:t>
      </w:r>
    </w:p>
    <w:p w:rsidR="009F1490" w:rsidRDefault="009F1490" w:rsidP="009F1490">
      <w:pPr>
        <w:tabs>
          <w:tab w:val="left" w:pos="993"/>
        </w:tabs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1490" w:rsidRDefault="009F1490" w:rsidP="009F1490">
      <w:pPr>
        <w:tabs>
          <w:tab w:val="left" w:pos="993"/>
        </w:tabs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Auto</w:t>
      </w:r>
      <w:r>
        <w:tab/>
      </w:r>
      <w:r>
        <w:tab/>
      </w:r>
      <w:r>
        <w:tab/>
        <w:t>porte ouverte et semi auto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9F1490" w:rsidRDefault="009F1490" w:rsidP="009F1490">
      <w:pPr>
        <w:tabs>
          <w:tab w:val="left" w:pos="993"/>
        </w:tabs>
        <w:ind w:firstLine="708"/>
        <w:jc w:val="both"/>
      </w:pPr>
      <w:r>
        <w:tab/>
        <w:t xml:space="preserve">                                                   Porte fermé</w:t>
      </w:r>
    </w:p>
    <w:p w:rsidR="009F1490" w:rsidRDefault="009F1490" w:rsidP="009F1490">
      <w:pPr>
        <w:tabs>
          <w:tab w:val="left" w:pos="993"/>
        </w:tabs>
        <w:jc w:val="both"/>
      </w:pPr>
      <w:r>
        <w:rPr>
          <w:noProof/>
        </w:rPr>
        <w:lastRenderedPageBreak/>
        <w:pict>
          <v:group id="_x0000_s1449" style="position:absolute;left:0;text-align:left;margin-left:-5.6pt;margin-top:-6.35pt;width:338.25pt;height:710.25pt;z-index:251669504" coordorigin="975,825" coordsize="6765,15540">
            <v:shape id="_x0000_s1450" type="#_x0000_t32" style="position:absolute;left:975;top:825;width:0;height:7320" o:connectortype="straight"/>
            <v:shape id="_x0000_s1451" type="#_x0000_t32" style="position:absolute;left:975;top:8145;width:0;height:8220" o:connectortype="straight"/>
            <v:group id="_x0000_s1452" style="position:absolute;left:975;top:825;width:6765;height:15540" coordorigin="975,825" coordsize="6765,15540">
              <v:shape id="_x0000_s1453" type="#_x0000_t32" style="position:absolute;left:2490;top:11310;width:345;height:0" o:connectortype="straight"/>
              <v:shape id="_x0000_s1454" type="#_x0000_t32" style="position:absolute;left:2490;top:12510;width:345;height:0" o:connectortype="straight"/>
              <v:shape id="_x0000_s1455" type="#_x0000_t32" style="position:absolute;left:2115;top:16365;width:2595;height:0;flip:x" o:connectortype="straight"/>
              <v:rect id="_x0000_s1456" style="position:absolute;left:1755;top:10980;width:735;height:675"/>
              <v:shape id="_x0000_s1457" type="#_x0000_t32" style="position:absolute;left:2130;top:10440;width:0;height:540" o:connectortype="straight"/>
              <v:shape id="_x0000_s1458" type="#_x0000_t32" style="position:absolute;left:2023;top:10725;width:210;height:0" o:connectortype="straight"/>
              <v:rect id="_x0000_s1459" style="position:absolute;left:2835;top:10980;width:2796;height:675">
                <v:textbox style="mso-next-textbox:#_x0000_s1459">
                  <w:txbxContent>
                    <w:p w:rsidR="009F1490" w:rsidRDefault="009F1490" w:rsidP="009F1490">
                      <w:r>
                        <w:t>EV(1)   EV(2)    EV(3)    EV(7)</w:t>
                      </w:r>
                    </w:p>
                  </w:txbxContent>
                </v:textbox>
              </v:rect>
              <v:rect id="_x0000_s1460" style="position:absolute;left:1755;top:12195;width:735;height:675"/>
              <v:shape id="_x0000_s1461" type="#_x0000_t32" style="position:absolute;left:2130;top:11655;width:0;height:540" o:connectortype="straight"/>
              <v:shape id="_x0000_s1462" type="#_x0000_t32" style="position:absolute;left:2023;top:11940;width:210;height:0" o:connectortype="straight"/>
              <v:rect id="_x0000_s1463" style="position:absolute;left:2835;top:12195;width:810;height:675">
                <v:textbox style="mso-next-textbox:#_x0000_s1463">
                  <w:txbxContent>
                    <w:p w:rsidR="009F1490" w:rsidRDefault="009F1490" w:rsidP="009F1490">
                      <w:r>
                        <w:t>EV(1)</w:t>
                      </w:r>
                    </w:p>
                  </w:txbxContent>
                </v:textbox>
              </v:rect>
              <v:rect id="_x0000_s1464" style="position:absolute;left:1740;top:13410;width:735;height:675"/>
              <v:shape id="_x0000_s1465" type="#_x0000_t32" style="position:absolute;left:2115;top:12870;width:0;height:540" o:connectortype="straight"/>
              <v:shape id="_x0000_s1466" type="#_x0000_t32" style="position:absolute;left:2008;top:13155;width:210;height:0" o:connectortype="straight"/>
              <v:rect id="_x0000_s1467" style="position:absolute;left:4320;top:15150;width:735;height:675"/>
              <v:shape id="_x0000_s1468" type="#_x0000_t32" style="position:absolute;left:2008;top:14880;width:210;height:0" o:connectortype="straight"/>
              <v:shape id="_x0000_s1469" type="#_x0000_t32" style="position:absolute;left:2115;top:14625;width:2610;height:0" o:connectortype="straight"/>
              <v:shape id="_x0000_s1470" type="#_x0000_t32" style="position:absolute;left:4618;top:14880;width:210;height:0" o:connectortype="straight"/>
              <v:shape id="_x0000_s1471" type="#_x0000_t32" style="position:absolute;left:4725;top:14625;width:0;height:540" o:connectortype="straight"/>
              <v:shape id="_x0000_s1472" type="#_x0000_t32" style="position:absolute;left:4618;top:16080;width:210;height:0" o:connectortype="straight"/>
              <v:shape id="_x0000_s1473" type="#_x0000_t32" style="position:absolute;left:4725;top:15825;width:0;height:540" o:connectortype="straight"/>
              <v:shape id="_x0000_s1474" type="#_x0000_t32" style="position:absolute;left:2115;top:14085;width:0;height:2280" o:connectortype="straight"/>
              <v:shape id="_x0000_s1475" type="#_x0000_t32" style="position:absolute;left:975;top:16365;width:1140;height:0" o:connectortype="straight"/>
              <v:group id="_x0000_s1476" style="position:absolute;left:975;top:825;width:6765;height:9615" coordorigin="975,825" coordsize="6765,9615">
                <v:shape id="_x0000_s1477" type="#_x0000_t32" style="position:absolute;left:2498;top:5130;width:510;height:0" o:connectortype="straight"/>
                <v:shape id="_x0000_s1478" type="#_x0000_t32" style="position:absolute;left:2505;top:6390;width:510;height:0" o:connectortype="straight"/>
                <v:shape id="_x0000_s1479" type="#_x0000_t32" style="position:absolute;left:2490;top:8220;width:300;height:0" o:connectortype="straight"/>
                <v:shape id="_x0000_s1480" type="#_x0000_t32" style="position:absolute;left:5340;top:8220;width:291;height:0" o:connectortype="straight"/>
                <v:rect id="_x0000_s1481" style="position:absolute;left:4605;top:7920;width:735;height:675"/>
                <v:rect id="_x0000_s1482" style="position:absolute;left:1755;top:7890;width:735;height:675"/>
                <v:rect id="_x0000_s1483" style="position:absolute;left:1755;top:9135;width:735;height:675"/>
                <v:rect id="_x0000_s1484" style="position:absolute;left:4605;top:9135;width:735;height:675"/>
                <v:shape id="_x0000_s1485" type="#_x0000_t32" style="position:absolute;left:2130;top:7350;width:0;height:540" o:connectortype="straight"/>
                <v:shape id="_x0000_s1486" type="#_x0000_t32" style="position:absolute;left:4950;top:7380;width:0;height:540" o:connectortype="straight"/>
                <v:shape id="_x0000_s1487" type="#_x0000_t32" style="position:absolute;left:2130;top:8595;width:0;height:540" o:connectortype="straight"/>
                <v:shape id="_x0000_s1488" type="#_x0000_t32" style="position:absolute;left:4950;top:8595;width:0;height:540" o:connectortype="straight"/>
                <v:shape id="_x0000_s1489" type="#_x0000_t32" style="position:absolute;left:2130;top:9810;width:0;height:540" o:connectortype="straight"/>
                <v:shape id="_x0000_s1490" type="#_x0000_t32" style="position:absolute;left:4845;top:8880;width:210;height:0" o:connectortype="straight"/>
                <v:rect id="_x0000_s1491" style="position:absolute;left:5631;top:7920;width:2109;height:675">
                  <v:textbox style="mso-next-textbox:#_x0000_s1491">
                    <w:txbxContent>
                      <w:p w:rsidR="009F1490" w:rsidRPr="00F274D1" w:rsidRDefault="009F1490" w:rsidP="009F1490">
                        <w:r>
                          <w:t>EV(2)   EV(3)   EV(5)</w:t>
                        </w:r>
                      </w:p>
                    </w:txbxContent>
                  </v:textbox>
                </v:rect>
                <v:rect id="_x0000_s1492" style="position:absolute;left:2790;top:7890;width:855;height:675">
                  <v:textbox style="mso-next-textbox:#_x0000_s1492">
                    <w:txbxContent>
                      <w:p w:rsidR="009F1490" w:rsidRDefault="009F1490" w:rsidP="009F1490">
                        <w:r>
                          <w:t xml:space="preserve">  KM2 </w:t>
                        </w:r>
                      </w:p>
                    </w:txbxContent>
                  </v:textbox>
                </v:rect>
                <v:shape id="_x0000_s1493" type="#_x0000_t32" style="position:absolute;left:1635;top:7245;width:4140;height:0" o:connectortype="straight"/>
                <v:shape id="_x0000_s1494" type="#_x0000_t32" style="position:absolute;left:1635;top:7350;width:4140;height:0" o:connectortype="straight"/>
                <v:shape id="_x0000_s1495" type="#_x0000_t32" style="position:absolute;left:1755;top:10350;width:4140;height:0" o:connectortype="straight"/>
                <v:shape id="_x0000_s1496" type="#_x0000_t32" style="position:absolute;left:1755;top:10440;width:4140;height:0" o:connectortype="straight"/>
                <v:shape id="_x0000_s1497" type="#_x0000_t32" style="position:absolute;left:4950;top:9810;width:0;height:540" o:connectortype="straight"/>
                <v:shape id="_x0000_s1498" type="#_x0000_t32" style="position:absolute;left:2023;top:8880;width:210;height:0" o:connectortype="straight"/>
                <v:rect id="_x0000_s1499" style="position:absolute;left:1755;top:4815;width:735;height:675">
                  <v:textbox style="mso-next-textbox:#_x0000_s1499">
                    <w:txbxContent>
                      <w:p w:rsidR="009F1490" w:rsidRPr="00E73CB7" w:rsidRDefault="009F1490" w:rsidP="009F1490">
                        <w:pPr>
                          <w:rPr>
                            <w:sz w:val="24"/>
                            <w:szCs w:val="24"/>
                          </w:rPr>
                        </w:pPr>
                        <w:r w:rsidRPr="00E73CB7">
                          <w:rPr>
                            <w:sz w:val="24"/>
                            <w:szCs w:val="24"/>
                          </w:rPr>
                          <w:t>13</w:t>
                        </w:r>
                      </w:p>
                    </w:txbxContent>
                  </v:textbox>
                </v:rect>
                <v:rect id="_x0000_s1500" style="position:absolute;left:1755;top:6030;width:735;height:675">
                  <v:textbox style="mso-next-textbox:#_x0000_s1500">
                    <w:txbxContent>
                      <w:p w:rsidR="009F1490" w:rsidRDefault="009F1490" w:rsidP="009F1490"/>
                    </w:txbxContent>
                  </v:textbox>
                </v:rect>
                <v:shape id="_x0000_s1501" type="#_x0000_t32" style="position:absolute;left:2130;top:5490;width:0;height:540" o:connectortype="straight"/>
                <v:shape id="_x0000_s1502" type="#_x0000_t32" style="position:absolute;left:2130;top:6705;width:0;height:540" o:connectortype="straight"/>
                <v:shape id="_x0000_s1503" type="#_x0000_t32" style="position:absolute;left:2023;top:5760;width:210;height:0" o:connectortype="straight"/>
                <v:shape id="_x0000_s1504" type="#_x0000_t32" style="position:absolute;left:2023;top:6960;width:210;height:0" o:connectortype="straight"/>
                <v:rect id="_x0000_s1505" style="position:absolute;left:3000;top:4815;width:2235;height:675">
                  <v:textbox style="mso-next-textbox:#_x0000_s1505">
                    <w:txbxContent>
                      <w:p w:rsidR="009F1490" w:rsidRDefault="009F1490" w:rsidP="009F1490">
                        <w:r>
                          <w:t>EV(1)    EV(2)     EV(5)</w:t>
                        </w:r>
                      </w:p>
                    </w:txbxContent>
                  </v:textbox>
                </v:rect>
                <v:rect id="_x0000_s1506" style="position:absolute;left:3008;top:6030;width:2767;height:675">
                  <v:textbox style="mso-next-textbox:#_x0000_s1506">
                    <w:txbxContent>
                      <w:p w:rsidR="009F1490" w:rsidRDefault="009F1490" w:rsidP="009F1490">
                        <w:r>
                          <w:t>EV(1)   EV(2)   EV(4)    EV(5)</w:t>
                        </w:r>
                      </w:p>
                    </w:txbxContent>
                  </v:textbox>
                </v:rect>
                <v:shape id="_x0000_s1507" type="#_x0000_t32" style="position:absolute;left:2130;top:4275;width:0;height:540" o:connectortype="straight"/>
                <v:shape id="_x0000_s1508" type="#_x0000_t32" style="position:absolute;left:2023;top:4545;width:210;height:0" o:connectortype="straight"/>
                <v:group id="_x0000_s1509" style="position:absolute;left:975;top:825;width:4995;height:3465" coordorigin="975,825" coordsize="4995,3465">
                  <v:shape id="_x0000_s1510" type="#_x0000_t32" style="position:absolute;left:2490;top:2700;width:510;height:0" o:connectortype="straight"/>
                  <v:shape id="_x0000_s1511" type="#_x0000_t32" style="position:absolute;left:2490;top:3945;width:510;height:0" o:connectortype="straight"/>
                  <v:shape id="_x0000_s1512" type="#_x0000_t32" style="position:absolute;left:975;top:825;width:1155;height:0;flip:x" o:connectortype="straight"/>
                  <v:rect id="_x0000_s1513" style="position:absolute;left:1755;top:1170;width:735;height:675">
                    <v:textbox style="mso-next-textbox:#_x0000_s1513">
                      <w:txbxContent>
                        <w:p w:rsidR="009F1490" w:rsidRPr="00E73CB7" w:rsidRDefault="009F1490" w:rsidP="009F1490"/>
                      </w:txbxContent>
                    </v:textbox>
                  </v:rect>
                  <v:rect id="_x0000_s1514" style="position:absolute;left:1755;top:2385;width:735;height:675">
                    <v:textbox style="mso-next-textbox:#_x0000_s1514">
                      <w:txbxContent>
                        <w:p w:rsidR="009F1490" w:rsidRPr="00E73CB7" w:rsidRDefault="009F1490" w:rsidP="009F1490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E73CB7">
                            <w:rPr>
                              <w:sz w:val="24"/>
                              <w:szCs w:val="24"/>
                            </w:rPr>
                            <w:t>11</w:t>
                          </w:r>
                        </w:p>
                      </w:txbxContent>
                    </v:textbox>
                  </v:rect>
                  <v:rect id="_x0000_s1515" style="position:absolute;left:1755;top:3600;width:735;height:675">
                    <v:textbox style="mso-next-textbox:#_x0000_s1515">
                      <w:txbxContent>
                        <w:p w:rsidR="009F1490" w:rsidRPr="00E73CB7" w:rsidRDefault="009F1490" w:rsidP="009F1490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E73CB7">
                            <w:rPr>
                              <w:sz w:val="24"/>
                              <w:szCs w:val="24"/>
                            </w:rPr>
                            <w:t>12</w:t>
                          </w:r>
                        </w:p>
                      </w:txbxContent>
                    </v:textbox>
                  </v:rect>
                  <v:shape id="_x0000_s1516" type="#_x0000_t32" style="position:absolute;left:2130;top:1845;width:0;height:540" o:connectortype="straight"/>
                  <v:shape id="_x0000_s1517" type="#_x0000_t32" style="position:absolute;left:2130;top:3060;width:0;height:540" o:connectortype="straight"/>
                  <v:rect id="_x0000_s1518" style="position:absolute;left:1845;top:1275;width:555;height:495">
                    <v:textbox style="mso-next-textbox:#_x0000_s1518">
                      <w:txbxContent>
                        <w:p w:rsidR="009F1490" w:rsidRPr="00E73CB7" w:rsidRDefault="009F1490" w:rsidP="009F149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E73CB7">
                            <w:rPr>
                              <w:sz w:val="24"/>
                              <w:szCs w:val="24"/>
                            </w:rPr>
                            <w:t>10</w:t>
                          </w:r>
                        </w:p>
                      </w:txbxContent>
                    </v:textbox>
                  </v:rect>
                  <v:shape id="_x0000_s1519" type="#_x0000_t32" style="position:absolute;left:2025;top:2130;width:210;height:0" o:connectortype="straight"/>
                  <v:shape id="_x0000_s1520" type="#_x0000_t32" style="position:absolute;left:2025;top:3345;width:210;height:0" o:connectortype="straight"/>
                  <v:rect id="_x0000_s1521" style="position:absolute;left:3000;top:2385;width:2535;height:675">
                    <v:textbox style="mso-next-textbox:#_x0000_s1521">
                      <w:txbxContent>
                        <w:p w:rsidR="009F1490" w:rsidRPr="007F2337" w:rsidRDefault="009F1490" w:rsidP="009F149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EV(1)      EV(2)    EV(3)  </w:t>
                          </w:r>
                        </w:p>
                      </w:txbxContent>
                    </v:textbox>
                  </v:rect>
                  <v:rect id="_x0000_s1522" style="position:absolute;left:3000;top:3600;width:2970;height:675">
                    <v:textbox style="mso-next-textbox:#_x0000_s1522">
                      <w:txbxContent>
                        <w:p w:rsidR="009F1490" w:rsidRPr="007F2337" w:rsidRDefault="009F1490" w:rsidP="009F149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EV(1)   EV(2)   EV(3)   EV(5)</w:t>
                          </w:r>
                        </w:p>
                      </w:txbxContent>
                    </v:textbox>
                  </v:rect>
                  <v:shape id="_x0000_s1523" type="#_x0000_t32" style="position:absolute;left:2130;top:825;width:0;height:345;flip:y" o:connectortype="straight"/>
                  <v:shape id="_x0000_s1524" type="#_x0000_t32" style="position:absolute;left:3810;top:2385;width:0;height:675" o:connectortype="straight"/>
                  <v:shape id="_x0000_s1525" type="#_x0000_t32" style="position:absolute;left:4618;top:2385;width:0;height:675" o:connectortype="straight"/>
                  <v:shape id="_x0000_s1526" type="#_x0000_t32" style="position:absolute;left:3735;top:3615;width:0;height:675" o:connectortype="straight"/>
                  <v:shape id="_x0000_s1527" type="#_x0000_t32" style="position:absolute;left:4425;top:3600;width:0;height:675" o:connectortype="straight"/>
                  <v:shape id="_x0000_s1528" type="#_x0000_t32" style="position:absolute;left:5130;top:3600;width:0;height:675" o:connectortype="straight"/>
                </v:group>
                <v:shape id="_x0000_s1529" type="#_x0000_t32" style="position:absolute;left:3735;top:4815;width:0;height:675" o:connectortype="straight"/>
                <v:shape id="_x0000_s1530" type="#_x0000_t32" style="position:absolute;left:4425;top:4830;width:0;height:675" o:connectortype="straight"/>
                <v:shape id="_x0000_s1531" type="#_x0000_t32" style="position:absolute;left:4320;top:6030;width:0;height:675" o:connectortype="straight"/>
                <v:shape id="_x0000_s1532" type="#_x0000_t32" style="position:absolute;left:3735;top:6030;width:0;height:675" o:connectortype="straight"/>
                <v:shape id="_x0000_s1533" type="#_x0000_t32" style="position:absolute;left:4950;top:6030;width:0;height:675" o:connectortype="straight"/>
                <v:shape id="_x0000_s1534" type="#_x0000_t32" style="position:absolute;left:6345;top:7920;width:0;height:675" o:connectortype="straight"/>
                <v:shape id="_x0000_s1535" type="#_x0000_t32" style="position:absolute;left:6990;top:7920;width:0;height:675" o:connectortype="straight"/>
              </v:group>
              <v:shape id="_x0000_s1536" type="#_x0000_t32" style="position:absolute;left:3525;top:10980;width:0;height:675" o:connectortype="straight"/>
              <v:shape id="_x0000_s1537" type="#_x0000_t32" style="position:absolute;left:4185;top:10980;width:0;height:675" o:connectortype="straight"/>
              <v:shape id="_x0000_s1538" type="#_x0000_t32" style="position:absolute;left:4828;top:10980;width:0;height:675" o:connectortype="straight"/>
            </v:group>
          </v:group>
        </w:pict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</w:t>
      </w:r>
      <w:r>
        <w:tab/>
      </w:r>
      <w:r>
        <w:tab/>
      </w:r>
      <w:r>
        <w:tab/>
      </w:r>
    </w:p>
    <w:p w:rsidR="009F1490" w:rsidRDefault="009F1490" w:rsidP="009F1490">
      <w:pPr>
        <w:tabs>
          <w:tab w:val="left" w:pos="993"/>
        </w:tabs>
        <w:ind w:firstLine="708"/>
        <w:jc w:val="both"/>
      </w:pPr>
    </w:p>
    <w:p w:rsidR="009F1490" w:rsidRDefault="009F1490" w:rsidP="009F1490">
      <w:pPr>
        <w:tabs>
          <w:tab w:val="left" w:pos="993"/>
        </w:tabs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1490" w:rsidRDefault="009F1490" w:rsidP="009F1490">
      <w:pPr>
        <w:tabs>
          <w:tab w:val="left" w:pos="993"/>
        </w:tabs>
        <w:ind w:firstLine="708"/>
        <w:jc w:val="both"/>
      </w:pPr>
    </w:p>
    <w:p w:rsidR="009F1490" w:rsidRDefault="009F1490" w:rsidP="009F1490">
      <w:pPr>
        <w:tabs>
          <w:tab w:val="left" w:pos="993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1490" w:rsidRDefault="009F1490" w:rsidP="009F1490">
      <w:pPr>
        <w:tabs>
          <w:tab w:val="left" w:pos="993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1490" w:rsidRDefault="009F1490" w:rsidP="009F1490">
      <w:pPr>
        <w:tabs>
          <w:tab w:val="left" w:pos="993"/>
        </w:tabs>
        <w:jc w:val="both"/>
      </w:pPr>
      <w:r>
        <w:tab/>
      </w:r>
    </w:p>
    <w:p w:rsidR="009F1490" w:rsidRDefault="009F1490" w:rsidP="009F14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1490" w:rsidRDefault="009F1490" w:rsidP="009F1490"/>
    <w:sectPr w:rsidR="009F1490" w:rsidSect="009F1490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2EF1"/>
    <w:rsid w:val="0046136A"/>
    <w:rsid w:val="00530A36"/>
    <w:rsid w:val="00612EF1"/>
    <w:rsid w:val="009F1490"/>
    <w:rsid w:val="00DA0222"/>
    <w:rsid w:val="00DE5D64"/>
    <w:rsid w:val="00EE4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27" type="connector" idref="#_x0000_s1534"/>
        <o:r id="V:Rule228" type="connector" idref="#_x0000_s1401"/>
        <o:r id="V:Rule229" type="connector" idref="#_x0000_s1507"/>
        <o:r id="V:Rule230" type="connector" idref="#_x0000_s1454"/>
        <o:r id="V:Rule231" type="connector" idref="#_x0000_s1472"/>
        <o:r id="V:Rule232" type="connector" idref="#_x0000_s1468"/>
        <o:r id="V:Rule233" type="connector" idref="#_x0000_s1411"/>
        <o:r id="V:Rule234" type="connector" idref="#_x0000_s1453"/>
        <o:r id="V:Rule235" type="connector" idref="#_x0000_s1485"/>
        <o:r id="V:Rule236" type="connector" idref="#_x0000_s1487"/>
        <o:r id="V:Rule237" type="connector" idref="#_x0000_s1379"/>
        <o:r id="V:Rule238" type="connector" idref="#_x0000_s1438"/>
        <o:r id="V:Rule239" type="connector" idref="#_x0000_s1397"/>
        <o:r id="V:Rule240" type="connector" idref="#_x0000_s1399"/>
        <o:r id="V:Rule241" type="connector" idref="#_x0000_s1511"/>
        <o:r id="V:Rule242" type="connector" idref="#_x0000_s1420"/>
        <o:r id="V:Rule243" type="connector" idref="#_x0000_s1368"/>
        <o:r id="V:Rule244" type="connector" idref="#_x0000_s1480"/>
        <o:r id="V:Rule245" type="connector" idref="#_x0000_s1461"/>
        <o:r id="V:Rule246" type="connector" idref="#_x0000_s1427"/>
        <o:r id="V:Rule247" type="connector" idref="#_x0000_s1479"/>
        <o:r id="V:Rule248" type="connector" idref="#_x0000_s1408"/>
        <o:r id="V:Rule249" type="connector" idref="#_x0000_s1533"/>
        <o:r id="V:Rule250" type="connector" idref="#_x0000_s1369"/>
        <o:r id="V:Rule251" type="connector" idref="#_x0000_s1538"/>
        <o:r id="V:Rule252" type="connector" idref="#_x0000_s1520"/>
        <o:r id="V:Rule253" type="connector" idref="#_x0000_s1440"/>
        <o:r id="V:Rule254" type="connector" idref="#_x0000_s1498"/>
        <o:r id="V:Rule255" type="connector" idref="#_x0000_s1418"/>
        <o:r id="V:Rule256" type="connector" idref="#_x0000_s1404"/>
        <o:r id="V:Rule257" type="connector" idref="#_x0000_s1519"/>
        <o:r id="V:Rule258" type="connector" idref="#_x0000_s1471"/>
        <o:r id="V:Rule259" type="connector" idref="#_x0000_s1388"/>
        <o:r id="V:Rule260" type="connector" idref="#_x0000_s1496"/>
        <o:r id="V:Rule261" type="connector" idref="#_x0000_s1381"/>
        <o:r id="V:Rule262" type="connector" idref="#_x0000_s1458"/>
        <o:r id="V:Rule263" type="connector" idref="#_x0000_s1466"/>
        <o:r id="V:Rule264" type="connector" idref="#_x0000_s1390"/>
        <o:r id="V:Rule265" type="connector" idref="#_x0000_s1508"/>
        <o:r id="V:Rule266" type="connector" idref="#_x0000_s1525"/>
        <o:r id="V:Rule267" type="connector" idref="#_x0000_s1403"/>
        <o:r id="V:Rule268" type="connector" idref="#_x0000_s1501"/>
        <o:r id="V:Rule269" type="connector" idref="#_x0000_s1469"/>
        <o:r id="V:Rule270" type="connector" idref="#_x0000_s1370"/>
        <o:r id="V:Rule271" type="connector" idref="#_x0000_s1475"/>
        <o:r id="V:Rule272" type="connector" idref="#_x0000_s1537"/>
        <o:r id="V:Rule273" type="connector" idref="#_x0000_s1400"/>
        <o:r id="V:Rule274" type="connector" idref="#_x0000_s1526"/>
        <o:r id="V:Rule275" type="connector" idref="#_x0000_s1524"/>
        <o:r id="V:Rule276" type="connector" idref="#_x0000_s1426"/>
        <o:r id="V:Rule277" type="connector" idref="#_x0000_s1444"/>
        <o:r id="V:Rule278" type="connector" idref="#_x0000_s1416"/>
        <o:r id="V:Rule279" type="connector" idref="#_x0000_s1530"/>
        <o:r id="V:Rule280" type="connector" idref="#_x0000_s1536"/>
        <o:r id="V:Rule281" type="connector" idref="#_x0000_s1393"/>
        <o:r id="V:Rule282" type="connector" idref="#_x0000_s1389"/>
        <o:r id="V:Rule283" type="connector" idref="#_x0000_s1490"/>
        <o:r id="V:Rule284" type="connector" idref="#_x0000_s1470"/>
        <o:r id="V:Rule285" type="connector" idref="#_x0000_s1428"/>
        <o:r id="V:Rule286" type="connector" idref="#_x0000_s1502"/>
        <o:r id="V:Rule287" type="connector" idref="#_x0000_s1402"/>
        <o:r id="V:Rule288" type="connector" idref="#_x0000_s1531"/>
        <o:r id="V:Rule289" type="connector" idref="#_x0000_s1465"/>
        <o:r id="V:Rule290" type="connector" idref="#_x0000_s1529"/>
        <o:r id="V:Rule291" type="connector" idref="#_x0000_s1448"/>
        <o:r id="V:Rule292" type="connector" idref="#_x0000_s1415"/>
        <o:r id="V:Rule293" type="connector" idref="#_x0000_s1451"/>
        <o:r id="V:Rule294" type="connector" idref="#_x0000_s1419"/>
        <o:r id="V:Rule295" type="connector" idref="#_x0000_s1504"/>
        <o:r id="V:Rule296" type="connector" idref="#_x0000_s1375"/>
        <o:r id="V:Rule297" type="connector" idref="#_x0000_s1516"/>
        <o:r id="V:Rule298" type="connector" idref="#_x0000_s1412"/>
        <o:r id="V:Rule299" type="connector" idref="#_x0000_s1497"/>
        <o:r id="V:Rule300" type="connector" idref="#_x0000_s1407"/>
        <o:r id="V:Rule301" type="connector" idref="#_x0000_s1429"/>
        <o:r id="V:Rule302" type="connector" idref="#_x0000_s1486"/>
        <o:r id="V:Rule303" type="connector" idref="#_x0000_s1417"/>
        <o:r id="V:Rule304" type="connector" idref="#_x0000_s1473"/>
        <o:r id="V:Rule305" type="connector" idref="#_x0000_s1495"/>
        <o:r id="V:Rule306" type="connector" idref="#_x0000_s1371"/>
        <o:r id="V:Rule307" type="connector" idref="#_x0000_s1523"/>
        <o:r id="V:Rule308" type="connector" idref="#_x0000_s1439"/>
        <o:r id="V:Rule309" type="connector" idref="#_x0000_s1391"/>
        <o:r id="V:Rule310" type="connector" idref="#_x0000_s1477"/>
        <o:r id="V:Rule311" type="connector" idref="#_x0000_s1421"/>
        <o:r id="V:Rule312" type="connector" idref="#_x0000_s1528"/>
        <o:r id="V:Rule313" type="connector" idref="#_x0000_s1478"/>
        <o:r id="V:Rule314" type="connector" idref="#_x0000_s1442"/>
        <o:r id="V:Rule315" type="connector" idref="#_x0000_s1527"/>
        <o:r id="V:Rule316" type="connector" idref="#_x0000_s1377"/>
        <o:r id="V:Rule317" type="connector" idref="#_x0000_s1488"/>
        <o:r id="V:Rule318" type="connector" idref="#_x0000_s1532"/>
        <o:r id="V:Rule319" type="connector" idref="#_x0000_s1474"/>
        <o:r id="V:Rule320" type="connector" idref="#_x0000_s1398"/>
        <o:r id="V:Rule321" type="connector" idref="#_x0000_s1517"/>
        <o:r id="V:Rule322" type="connector" idref="#_x0000_s1503"/>
        <o:r id="V:Rule323" type="connector" idref="#_x0000_s1422"/>
        <o:r id="V:Rule324" type="connector" idref="#_x0000_s1457"/>
        <o:r id="V:Rule325" type="connector" idref="#_x0000_s1373"/>
        <o:r id="V:Rule326" type="connector" idref="#_x0000_s1535"/>
        <o:r id="V:Rule327" type="connector" idref="#_x0000_s1374"/>
        <o:r id="V:Rule328" type="connector" idref="#_x0000_s1462"/>
        <o:r id="V:Rule329" type="connector" idref="#_x0000_s1493"/>
        <o:r id="V:Rule330" type="connector" idref="#_x0000_s1392"/>
        <o:r id="V:Rule331" type="connector" idref="#_x0000_s1450"/>
        <o:r id="V:Rule332" type="connector" idref="#_x0000_s1455"/>
        <o:r id="V:Rule333" type="connector" idref="#_x0000_s1372"/>
        <o:r id="V:Rule334" type="connector" idref="#_x0000_s1512"/>
        <o:r id="V:Rule335" type="connector" idref="#_x0000_s1414"/>
        <o:r id="V:Rule336" type="connector" idref="#_x0000_s1494"/>
        <o:r id="V:Rule337" type="connector" idref="#_x0000_s1489"/>
        <o:r id="V:Rule338" type="connector" idref="#_x0000_s1443"/>
        <o:r id="V:Rule339" type="connector" idref="#_x0000_s15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2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440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daya</dc:creator>
  <cp:lastModifiedBy>daya</cp:lastModifiedBy>
  <cp:revision>1</cp:revision>
  <dcterms:created xsi:type="dcterms:W3CDTF">2009-03-31T20:59:00Z</dcterms:created>
  <dcterms:modified xsi:type="dcterms:W3CDTF">2009-03-31T21:21:00Z</dcterms:modified>
</cp:coreProperties>
</file>